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7CB80" w14:textId="77777777" w:rsidR="00F975C3" w:rsidRPr="00F975C3" w:rsidRDefault="00F975C3" w:rsidP="00F975C3">
      <w:pPr>
        <w:spacing w:before="100" w:beforeAutospacing="1" w:after="100" w:afterAutospacing="1" w:line="240" w:lineRule="auto"/>
        <w:outlineLvl w:val="0"/>
        <w:rPr>
          <w:rFonts w:ascii="Helvetica" w:eastAsia="Times New Roman" w:hAnsi="Helvetica" w:cs="Helvetica"/>
          <w:b/>
          <w:bCs/>
          <w:color w:val="191919"/>
          <w:kern w:val="36"/>
          <w:sz w:val="48"/>
          <w:szCs w:val="48"/>
          <w:lang w:eastAsia="en-CA"/>
        </w:rPr>
      </w:pPr>
      <w:r w:rsidRPr="00F975C3">
        <w:rPr>
          <w:rFonts w:ascii="Helvetica" w:eastAsia="Times New Roman" w:hAnsi="Helvetica" w:cs="Helvetica"/>
          <w:b/>
          <w:bCs/>
          <w:color w:val="191919"/>
          <w:kern w:val="36"/>
          <w:sz w:val="48"/>
          <w:szCs w:val="48"/>
          <w:lang w:eastAsia="en-CA"/>
        </w:rPr>
        <w:t>COVID-19: How to apply for Alberta's financial relief benefit – and who is eligible for it</w:t>
      </w:r>
    </w:p>
    <w:p w14:paraId="215C0659" w14:textId="77777777" w:rsidR="00F975C3" w:rsidRDefault="00F975C3" w:rsidP="00F975C3">
      <w:pPr>
        <w:pStyle w:val="NormalWeb"/>
        <w:rPr>
          <w:rFonts w:ascii="Georgia" w:hAnsi="Georgia"/>
          <w:color w:val="000000"/>
        </w:rPr>
      </w:pPr>
      <w:r>
        <w:rPr>
          <w:rFonts w:ascii="Georgia" w:hAnsi="Georgia"/>
          <w:color w:val="000000"/>
        </w:rPr>
        <w:t>Albertans who are eligible for the province’s COVID-19 emergency income support program can now apply to receive deposits as early as the middle of next week.</w:t>
      </w:r>
    </w:p>
    <w:p w14:paraId="626C430C" w14:textId="77777777" w:rsidR="00F975C3" w:rsidRDefault="00F975C3" w:rsidP="00F975C3">
      <w:pPr>
        <w:pStyle w:val="NormalWeb"/>
        <w:rPr>
          <w:rFonts w:ascii="Georgia" w:hAnsi="Georgia"/>
          <w:color w:val="000000"/>
        </w:rPr>
      </w:pPr>
      <w:r>
        <w:rPr>
          <w:rFonts w:ascii="Georgia" w:hAnsi="Georgia"/>
          <w:color w:val="000000"/>
        </w:rPr>
        <w:t>The assistance is a one-time payment of $1,142, and unlike federal Employment Insurance it only needs to be applied for once. To sign up for the benefit, Albertans need to go to the online Service Alberta portal and create a </w:t>
      </w:r>
      <w:proofErr w:type="spellStart"/>
      <w:r>
        <w:rPr>
          <w:rFonts w:ascii="Georgia" w:hAnsi="Georgia"/>
          <w:color w:val="000000"/>
        </w:rPr>
        <w:fldChar w:fldCharType="begin"/>
      </w:r>
      <w:r>
        <w:rPr>
          <w:rFonts w:ascii="Georgia" w:hAnsi="Georgia"/>
          <w:color w:val="000000"/>
        </w:rPr>
        <w:instrText xml:space="preserve"> HYPERLINK "https://eservices.alberta.ca/" </w:instrText>
      </w:r>
      <w:r>
        <w:rPr>
          <w:rFonts w:ascii="Georgia" w:hAnsi="Georgia"/>
          <w:color w:val="000000"/>
        </w:rPr>
        <w:fldChar w:fldCharType="separate"/>
      </w:r>
      <w:r>
        <w:rPr>
          <w:rStyle w:val="Hyperlink"/>
          <w:rFonts w:ascii="Georgia" w:hAnsi="Georgia"/>
          <w:color w:val="191919"/>
        </w:rPr>
        <w:t>MyAlberta</w:t>
      </w:r>
      <w:proofErr w:type="spellEnd"/>
      <w:r>
        <w:rPr>
          <w:rStyle w:val="Hyperlink"/>
          <w:rFonts w:ascii="Georgia" w:hAnsi="Georgia"/>
          <w:color w:val="191919"/>
        </w:rPr>
        <w:t xml:space="preserve"> online ID</w:t>
      </w:r>
      <w:r>
        <w:rPr>
          <w:rFonts w:ascii="Georgia" w:hAnsi="Georgia"/>
          <w:color w:val="000000"/>
        </w:rPr>
        <w:fldChar w:fldCharType="end"/>
      </w:r>
      <w:r>
        <w:rPr>
          <w:rFonts w:ascii="Georgia" w:hAnsi="Georgia"/>
          <w:color w:val="000000"/>
        </w:rPr>
        <w:t> if they haven’t already.</w:t>
      </w:r>
    </w:p>
    <w:p w14:paraId="615DBAF4"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The provincial benefit ends April 1, when the federal emergency care benefit — totalling $900 bi-weekly — goes into effect. This needs to be applied for separately and will be delivered through the </w:t>
      </w:r>
      <w:hyperlink r:id="rId4" w:history="1">
        <w:r w:rsidRPr="00F975C3">
          <w:rPr>
            <w:rFonts w:ascii="Georgia" w:eastAsia="Times New Roman" w:hAnsi="Georgia" w:cs="Times New Roman"/>
            <w:color w:val="191919"/>
            <w:sz w:val="24"/>
            <w:szCs w:val="24"/>
            <w:u w:val="single"/>
            <w:lang w:eastAsia="en-CA"/>
          </w:rPr>
          <w:t>Canada Revenue Agency</w:t>
        </w:r>
      </w:hyperlink>
      <w:r w:rsidRPr="00F975C3">
        <w:rPr>
          <w:rFonts w:ascii="Georgia" w:eastAsia="Times New Roman" w:hAnsi="Georgia" w:cs="Times New Roman"/>
          <w:color w:val="000000"/>
          <w:sz w:val="24"/>
          <w:szCs w:val="24"/>
          <w:lang w:eastAsia="en-CA"/>
        </w:rPr>
        <w:t>, not the EI program.</w:t>
      </w:r>
    </w:p>
    <w:p w14:paraId="63DA0565" w14:textId="77777777" w:rsidR="00F975C3" w:rsidRPr="00F975C3" w:rsidRDefault="00F975C3" w:rsidP="00F975C3">
      <w:pPr>
        <w:spacing w:before="100" w:beforeAutospacing="1" w:after="100" w:afterAutospacing="1" w:line="240" w:lineRule="auto"/>
        <w:outlineLvl w:val="3"/>
        <w:rPr>
          <w:rFonts w:ascii="Helvetica" w:eastAsia="Times New Roman" w:hAnsi="Helvetica" w:cs="Helvetica"/>
          <w:b/>
          <w:bCs/>
          <w:color w:val="191919"/>
          <w:sz w:val="24"/>
          <w:szCs w:val="24"/>
          <w:lang w:eastAsia="en-CA"/>
        </w:rPr>
      </w:pPr>
      <w:r w:rsidRPr="00F975C3">
        <w:rPr>
          <w:rFonts w:ascii="Helvetica" w:eastAsia="Times New Roman" w:hAnsi="Helvetica" w:cs="Helvetica"/>
          <w:b/>
          <w:bCs/>
          <w:color w:val="191919"/>
          <w:sz w:val="24"/>
          <w:szCs w:val="24"/>
          <w:lang w:eastAsia="en-CA"/>
        </w:rPr>
        <w:t xml:space="preserve">Who is </w:t>
      </w:r>
      <w:proofErr w:type="gramStart"/>
      <w:r w:rsidRPr="00F975C3">
        <w:rPr>
          <w:rFonts w:ascii="Helvetica" w:eastAsia="Times New Roman" w:hAnsi="Helvetica" w:cs="Helvetica"/>
          <w:b/>
          <w:bCs/>
          <w:color w:val="191919"/>
          <w:sz w:val="24"/>
          <w:szCs w:val="24"/>
          <w:lang w:eastAsia="en-CA"/>
        </w:rPr>
        <w:t>eligible</w:t>
      </w:r>
      <w:proofErr w:type="gramEnd"/>
    </w:p>
    <w:p w14:paraId="3E0DDCF7"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Business owners and those who are self-employed who need to enter self-isolation before April 1 can apply for the provincial benefit.</w:t>
      </w:r>
    </w:p>
    <w:p w14:paraId="34E2D170"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Employees who do not have access to paid sick leave through their employer are eligible to apply for </w:t>
      </w:r>
      <w:hyperlink r:id="rId5" w:history="1">
        <w:r w:rsidRPr="00F975C3">
          <w:rPr>
            <w:rFonts w:ascii="Georgia" w:eastAsia="Times New Roman" w:hAnsi="Georgia" w:cs="Times New Roman"/>
            <w:color w:val="191919"/>
            <w:sz w:val="24"/>
            <w:szCs w:val="24"/>
            <w:u w:val="single"/>
            <w:lang w:eastAsia="en-CA"/>
          </w:rPr>
          <w:t>federal employment insurance</w:t>
        </w:r>
      </w:hyperlink>
      <w:r w:rsidRPr="00F975C3">
        <w:rPr>
          <w:rFonts w:ascii="Georgia" w:eastAsia="Times New Roman" w:hAnsi="Georgia" w:cs="Times New Roman"/>
          <w:color w:val="000000"/>
          <w:sz w:val="24"/>
          <w:szCs w:val="24"/>
          <w:lang w:eastAsia="en-CA"/>
        </w:rPr>
        <w:t> now.</w:t>
      </w:r>
    </w:p>
    <w:p w14:paraId="18B28F53"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Essentially, you only qualify for the provincial benefit if you do not qualify for EI.</w:t>
      </w:r>
    </w:p>
    <w:p w14:paraId="15311223" w14:textId="77777777" w:rsidR="00F975C3" w:rsidRPr="00F975C3" w:rsidRDefault="00F975C3" w:rsidP="00F975C3">
      <w:pPr>
        <w:spacing w:before="100" w:beforeAutospacing="1" w:after="100" w:afterAutospacing="1" w:line="240" w:lineRule="auto"/>
        <w:outlineLvl w:val="3"/>
        <w:rPr>
          <w:rFonts w:ascii="Helvetica" w:eastAsia="Times New Roman" w:hAnsi="Helvetica" w:cs="Helvetica"/>
          <w:b/>
          <w:bCs/>
          <w:color w:val="191919"/>
          <w:sz w:val="24"/>
          <w:szCs w:val="24"/>
          <w:lang w:eastAsia="en-CA"/>
        </w:rPr>
      </w:pPr>
      <w:r w:rsidRPr="00F975C3">
        <w:rPr>
          <w:rFonts w:ascii="Segoe UI" w:eastAsia="Times New Roman" w:hAnsi="Segoe UI" w:cs="Segoe UI"/>
          <w:b/>
          <w:bCs/>
          <w:color w:val="191919"/>
          <w:sz w:val="24"/>
          <w:szCs w:val="24"/>
          <w:lang w:eastAsia="en-CA"/>
        </w:rPr>
        <w:t xml:space="preserve">Who is not </w:t>
      </w:r>
      <w:proofErr w:type="gramStart"/>
      <w:r w:rsidRPr="00F975C3">
        <w:rPr>
          <w:rFonts w:ascii="Segoe UI" w:eastAsia="Times New Roman" w:hAnsi="Segoe UI" w:cs="Segoe UI"/>
          <w:b/>
          <w:bCs/>
          <w:color w:val="191919"/>
          <w:sz w:val="24"/>
          <w:szCs w:val="24"/>
          <w:lang w:eastAsia="en-CA"/>
        </w:rPr>
        <w:t>eligible</w:t>
      </w:r>
      <w:proofErr w:type="gramEnd"/>
    </w:p>
    <w:p w14:paraId="169177EC"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Albertans who have been told to self-isolate by 811 and have recently been fired or laid off are not necessarily eligible for provincial assistance.</w:t>
      </w:r>
    </w:p>
    <w:p w14:paraId="65B25CD8"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However, recent changes to the Employment Standards Code mean that technically employers cannot fire or lay off employees who are in self-isolation, said Brittany Baltimore, press secretary to Labour Minister Jason Copping. Job-protected leave for 14 days — up from 5 days — was introduced this week by the provincial government.</w:t>
      </w:r>
    </w:p>
    <w:p w14:paraId="06A0A895"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r w:rsidRPr="00F975C3">
        <w:rPr>
          <w:rFonts w:ascii="Georgia" w:eastAsia="Times New Roman" w:hAnsi="Georgia" w:cs="Times New Roman"/>
          <w:color w:val="000000"/>
          <w:sz w:val="24"/>
          <w:szCs w:val="24"/>
          <w:lang w:eastAsia="en-CA"/>
        </w:rPr>
        <w:t>The changes, retroactive to March 5, mean that employees are entitled to job protection even if they have not been employed for 90 days by the same employer, and they do not need a doctor’s note.</w:t>
      </w:r>
    </w:p>
    <w:p w14:paraId="5C701500" w14:textId="77777777" w:rsidR="00F975C3"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hyperlink r:id="rId6" w:history="1">
        <w:r w:rsidRPr="00F975C3">
          <w:rPr>
            <w:rFonts w:ascii="Georgia" w:eastAsia="Times New Roman" w:hAnsi="Georgia" w:cs="Times New Roman"/>
            <w:color w:val="191919"/>
            <w:sz w:val="24"/>
            <w:szCs w:val="24"/>
            <w:u w:val="single"/>
            <w:lang w:eastAsia="en-CA"/>
          </w:rPr>
          <w:t>lijohnson@postmedia.com</w:t>
        </w:r>
      </w:hyperlink>
    </w:p>
    <w:p w14:paraId="56B2C852" w14:textId="54C904B3" w:rsidR="00DD1B41" w:rsidRPr="00F975C3" w:rsidRDefault="00F975C3" w:rsidP="00F975C3">
      <w:pPr>
        <w:spacing w:before="100" w:beforeAutospacing="1" w:after="100" w:afterAutospacing="1" w:line="240" w:lineRule="auto"/>
        <w:rPr>
          <w:rFonts w:ascii="Georgia" w:eastAsia="Times New Roman" w:hAnsi="Georgia" w:cs="Times New Roman"/>
          <w:color w:val="000000"/>
          <w:sz w:val="24"/>
          <w:szCs w:val="24"/>
          <w:lang w:eastAsia="en-CA"/>
        </w:rPr>
      </w:pPr>
      <w:hyperlink r:id="rId7" w:history="1">
        <w:r w:rsidRPr="00F975C3">
          <w:rPr>
            <w:rFonts w:ascii="Georgia" w:eastAsia="Times New Roman" w:hAnsi="Georgia" w:cs="Times New Roman"/>
            <w:color w:val="191919"/>
            <w:sz w:val="24"/>
            <w:szCs w:val="24"/>
            <w:u w:val="single"/>
            <w:lang w:eastAsia="en-CA"/>
          </w:rPr>
          <w:t>twitter.com/</w:t>
        </w:r>
        <w:proofErr w:type="spellStart"/>
        <w:r w:rsidRPr="00F975C3">
          <w:rPr>
            <w:rFonts w:ascii="Georgia" w:eastAsia="Times New Roman" w:hAnsi="Georgia" w:cs="Times New Roman"/>
            <w:color w:val="191919"/>
            <w:sz w:val="24"/>
            <w:szCs w:val="24"/>
            <w:u w:val="single"/>
            <w:lang w:eastAsia="en-CA"/>
          </w:rPr>
          <w:t>reportrix</w:t>
        </w:r>
        <w:proofErr w:type="spellEnd"/>
      </w:hyperlink>
      <w:bookmarkStart w:id="0" w:name="_GoBack"/>
      <w:bookmarkEnd w:id="0"/>
    </w:p>
    <w:sectPr w:rsidR="00DD1B41" w:rsidRPr="00F975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45"/>
    <w:rsid w:val="00903745"/>
    <w:rsid w:val="00DD1B41"/>
    <w:rsid w:val="00F975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C6FF"/>
  <w15:chartTrackingRefBased/>
  <w15:docId w15:val="{911EDE37-D669-44FE-B8D7-5D4EA7B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5C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F97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57573">
      <w:bodyDiv w:val="1"/>
      <w:marLeft w:val="0"/>
      <w:marRight w:val="0"/>
      <w:marTop w:val="0"/>
      <w:marBottom w:val="0"/>
      <w:divBdr>
        <w:top w:val="none" w:sz="0" w:space="0" w:color="auto"/>
        <w:left w:val="none" w:sz="0" w:space="0" w:color="auto"/>
        <w:bottom w:val="none" w:sz="0" w:space="0" w:color="auto"/>
        <w:right w:val="none" w:sz="0" w:space="0" w:color="auto"/>
      </w:divBdr>
    </w:div>
    <w:div w:id="1397320493">
      <w:bodyDiv w:val="1"/>
      <w:marLeft w:val="0"/>
      <w:marRight w:val="0"/>
      <w:marTop w:val="0"/>
      <w:marBottom w:val="0"/>
      <w:divBdr>
        <w:top w:val="none" w:sz="0" w:space="0" w:color="auto"/>
        <w:left w:val="none" w:sz="0" w:space="0" w:color="auto"/>
        <w:bottom w:val="none" w:sz="0" w:space="0" w:color="auto"/>
        <w:right w:val="none" w:sz="0" w:space="0" w:color="auto"/>
      </w:divBdr>
    </w:div>
    <w:div w:id="1639411666">
      <w:bodyDiv w:val="1"/>
      <w:marLeft w:val="0"/>
      <w:marRight w:val="0"/>
      <w:marTop w:val="0"/>
      <w:marBottom w:val="0"/>
      <w:divBdr>
        <w:top w:val="none" w:sz="0" w:space="0" w:color="auto"/>
        <w:left w:val="none" w:sz="0" w:space="0" w:color="auto"/>
        <w:bottom w:val="none" w:sz="0" w:space="0" w:color="auto"/>
        <w:right w:val="none" w:sz="0" w:space="0" w:color="auto"/>
      </w:divBdr>
    </w:div>
    <w:div w:id="18826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reportri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johnson@postmedia.com" TargetMode="External"/><Relationship Id="rId5" Type="http://schemas.openxmlformats.org/officeDocument/2006/relationships/hyperlink" Target="https://www.canada.ca/en/services/benefits/ei/ei-sickness.html" TargetMode="External"/><Relationship Id="rId4" Type="http://schemas.openxmlformats.org/officeDocument/2006/relationships/hyperlink" Target="https://www.canada.ca/en/revenue-agenc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Coyle</dc:creator>
  <cp:keywords/>
  <dc:description/>
  <cp:lastModifiedBy>Rob Coyle</cp:lastModifiedBy>
  <cp:revision>2</cp:revision>
  <dcterms:created xsi:type="dcterms:W3CDTF">2020-03-23T14:47:00Z</dcterms:created>
  <dcterms:modified xsi:type="dcterms:W3CDTF">2020-03-23T14:49:00Z</dcterms:modified>
</cp:coreProperties>
</file>